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AA6D" w14:textId="77777777" w:rsidR="00161FDE" w:rsidRPr="00FF1BBE" w:rsidRDefault="00161FDE" w:rsidP="004766A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766AB">
        <w:rPr>
          <w:rFonts w:ascii="Arial" w:hAnsi="Arial" w:cs="Arial"/>
          <w:b/>
          <w:bCs/>
          <w:bdr w:val="single" w:sz="4" w:space="0" w:color="auto"/>
        </w:rPr>
        <w:t>Restauration de la façade</w:t>
      </w:r>
    </w:p>
    <w:p w14:paraId="57366ED1" w14:textId="77777777" w:rsidR="00EE0FD7" w:rsidRDefault="00EE0FD7" w:rsidP="00161FDE">
      <w:pPr>
        <w:spacing w:after="120" w:line="240" w:lineRule="auto"/>
        <w:jc w:val="both"/>
        <w:rPr>
          <w:rFonts w:ascii="Arial" w:hAnsi="Arial" w:cs="Arial"/>
        </w:rPr>
      </w:pPr>
    </w:p>
    <w:p w14:paraId="11CC0452" w14:textId="47313A81" w:rsidR="00161FDE" w:rsidRPr="009D3214" w:rsidRDefault="00E45E9B" w:rsidP="00161F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61FDE" w:rsidRPr="009D3214">
        <w:rPr>
          <w:rFonts w:ascii="Arial" w:hAnsi="Arial" w:cs="Arial"/>
        </w:rPr>
        <w:t xml:space="preserve">a municipalité </w:t>
      </w:r>
      <w:r>
        <w:rPr>
          <w:rFonts w:ascii="Arial" w:hAnsi="Arial" w:cs="Arial"/>
        </w:rPr>
        <w:t xml:space="preserve">s’est </w:t>
      </w:r>
      <w:r w:rsidR="00161FDE">
        <w:rPr>
          <w:rFonts w:ascii="Arial" w:hAnsi="Arial" w:cs="Arial"/>
        </w:rPr>
        <w:t>engagé</w:t>
      </w:r>
      <w:r w:rsidR="00587316">
        <w:rPr>
          <w:rFonts w:ascii="Arial" w:hAnsi="Arial" w:cs="Arial"/>
        </w:rPr>
        <w:t>e</w:t>
      </w:r>
      <w:r w:rsidR="00161FDE">
        <w:rPr>
          <w:rFonts w:ascii="Arial" w:hAnsi="Arial" w:cs="Arial"/>
        </w:rPr>
        <w:t xml:space="preserve"> en 2017 </w:t>
      </w:r>
      <w:r>
        <w:rPr>
          <w:rFonts w:ascii="Arial" w:hAnsi="Arial" w:cs="Arial"/>
        </w:rPr>
        <w:t>dans la restauration d</w:t>
      </w:r>
      <w:r w:rsidR="00161FDE" w:rsidRPr="009D3214">
        <w:rPr>
          <w:rFonts w:ascii="Arial" w:hAnsi="Arial" w:cs="Arial"/>
        </w:rPr>
        <w:t>es chapelles. L’édifice étant classé, une étude diagnostic était lancée. Fin 2020, le rapport d’étude soulignait que la façade présentait de nombreux désordres qui méritaient d’être traités sans trop tarder</w:t>
      </w:r>
      <w:r w:rsidR="00EB23B2">
        <w:rPr>
          <w:rFonts w:ascii="Arial" w:hAnsi="Arial" w:cs="Arial"/>
        </w:rPr>
        <w:t xml:space="preserve"> </w:t>
      </w:r>
      <w:r w:rsidR="00EB23B2" w:rsidRPr="00EB23B2">
        <w:rPr>
          <w:rFonts w:ascii="Arial" w:hAnsi="Arial" w:cs="Arial"/>
          <w:color w:val="FF0000"/>
        </w:rPr>
        <w:t>(mettre un lien vers la lettre)</w:t>
      </w:r>
      <w:r w:rsidR="00161FDE" w:rsidRPr="009D3214">
        <w:rPr>
          <w:rFonts w:ascii="Arial" w:hAnsi="Arial" w:cs="Arial"/>
        </w:rPr>
        <w:t xml:space="preserve">. La conservatrice des </w:t>
      </w:r>
      <w:r w:rsidR="00161FDE">
        <w:rPr>
          <w:rFonts w:ascii="Arial" w:hAnsi="Arial" w:cs="Arial"/>
        </w:rPr>
        <w:t xml:space="preserve">monuments historiques </w:t>
      </w:r>
      <w:r w:rsidR="00161FDE" w:rsidRPr="009D3214">
        <w:rPr>
          <w:rFonts w:ascii="Arial" w:hAnsi="Arial" w:cs="Arial"/>
        </w:rPr>
        <w:t>de la région Centre-Val de Loire, par lettre du 9 juin 2021, attirait également l’attention du maire de la commune</w:t>
      </w:r>
      <w:r w:rsidR="00161FDE">
        <w:rPr>
          <w:rFonts w:ascii="Arial" w:hAnsi="Arial" w:cs="Arial"/>
        </w:rPr>
        <w:t xml:space="preserve"> sur la dégradation de la façade</w:t>
      </w:r>
      <w:r w:rsidR="00161FDE" w:rsidRPr="009D3214">
        <w:rPr>
          <w:rFonts w:ascii="Arial" w:hAnsi="Arial" w:cs="Arial"/>
        </w:rPr>
        <w:t xml:space="preserve">. Le 10 septembre 2021, une réunion était organisée sur le site sous l’égide de la DRAC. Le 26 novembre 2021, pour donner suite à cette réunion, le conseil municipal décidait de réorienter sa priorité sur la façade. </w:t>
      </w:r>
    </w:p>
    <w:p w14:paraId="5ACE86D8" w14:textId="3CA6C7DA" w:rsidR="00161FDE" w:rsidRPr="009D3214" w:rsidRDefault="00161FDE" w:rsidP="00161F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D3214">
        <w:rPr>
          <w:rFonts w:ascii="Arial" w:hAnsi="Arial" w:cs="Arial"/>
        </w:rPr>
        <w:t>ne nouvelle étude diagnostic était lancée le 1er juin 2022 pour un montant 14 653,40 €</w:t>
      </w:r>
      <w:r>
        <w:rPr>
          <w:rFonts w:ascii="Arial" w:hAnsi="Arial" w:cs="Arial"/>
        </w:rPr>
        <w:t xml:space="preserve"> HT subventionnée à 50% par la DRAC CVL ; les 50 % restants étant financés par l’association</w:t>
      </w:r>
      <w:r w:rsidR="00EB23B2">
        <w:rPr>
          <w:rFonts w:ascii="Arial" w:hAnsi="Arial" w:cs="Arial"/>
        </w:rPr>
        <w:t xml:space="preserve"> des amis de l’église</w:t>
      </w:r>
      <w:r>
        <w:rPr>
          <w:rFonts w:ascii="Arial" w:hAnsi="Arial" w:cs="Arial"/>
        </w:rPr>
        <w:t>.</w:t>
      </w:r>
    </w:p>
    <w:p w14:paraId="4017EA21" w14:textId="5DE5B614" w:rsidR="00161FDE" w:rsidRPr="008D4A4B" w:rsidRDefault="00161FDE" w:rsidP="00161FDE">
      <w:pPr>
        <w:spacing w:after="120" w:line="240" w:lineRule="auto"/>
        <w:jc w:val="both"/>
        <w:rPr>
          <w:rFonts w:ascii="Arial" w:hAnsi="Arial" w:cs="Arial"/>
        </w:rPr>
      </w:pPr>
      <w:r w:rsidRPr="008D4A4B">
        <w:rPr>
          <w:rFonts w:ascii="Arial" w:hAnsi="Arial" w:cs="Arial"/>
        </w:rPr>
        <w:t xml:space="preserve">Les opérations ont été </w:t>
      </w:r>
      <w:r w:rsidR="004766AB">
        <w:rPr>
          <w:rFonts w:ascii="Arial" w:hAnsi="Arial" w:cs="Arial"/>
        </w:rPr>
        <w:t xml:space="preserve">rapidement </w:t>
      </w:r>
      <w:r w:rsidRPr="008D4A4B">
        <w:rPr>
          <w:rFonts w:ascii="Arial" w:hAnsi="Arial" w:cs="Arial"/>
        </w:rPr>
        <w:t>menées :</w:t>
      </w:r>
    </w:p>
    <w:p w14:paraId="707DCFC6" w14:textId="0A6A8108" w:rsidR="00161FDE" w:rsidRPr="008D4A4B" w:rsidRDefault="00161FDE" w:rsidP="00161FD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D4A4B">
        <w:rPr>
          <w:rFonts w:ascii="Arial" w:hAnsi="Arial" w:cs="Arial"/>
        </w:rPr>
        <w:t xml:space="preserve">28 juin : la société ANTEFACTUM de Rambouillet (78) est venue scanner la façade pour obtenir une </w:t>
      </w:r>
      <w:proofErr w:type="spellStart"/>
      <w:r w:rsidRPr="008D4A4B">
        <w:rPr>
          <w:rFonts w:ascii="Arial" w:hAnsi="Arial" w:cs="Arial"/>
        </w:rPr>
        <w:t>ortho</w:t>
      </w:r>
      <w:r>
        <w:rPr>
          <w:rFonts w:ascii="Arial" w:hAnsi="Arial" w:cs="Arial"/>
        </w:rPr>
        <w:t>image</w:t>
      </w:r>
      <w:proofErr w:type="spellEnd"/>
      <w:r>
        <w:rPr>
          <w:rFonts w:ascii="Arial" w:hAnsi="Arial" w:cs="Arial"/>
        </w:rPr>
        <w:t xml:space="preserve"> </w:t>
      </w:r>
      <w:r w:rsidR="00E45E9B">
        <w:rPr>
          <w:rFonts w:ascii="Arial" w:hAnsi="Arial" w:cs="Arial"/>
        </w:rPr>
        <w:t xml:space="preserve">de très grande qualité </w:t>
      </w:r>
      <w:r>
        <w:rPr>
          <w:rFonts w:ascii="Arial" w:hAnsi="Arial" w:cs="Arial"/>
        </w:rPr>
        <w:t>(image redressée)</w:t>
      </w:r>
      <w:r w:rsidRPr="008D4A4B">
        <w:rPr>
          <w:rFonts w:ascii="Arial" w:hAnsi="Arial" w:cs="Arial"/>
        </w:rPr>
        <w:t> ;</w:t>
      </w:r>
    </w:p>
    <w:p w14:paraId="2598CC54" w14:textId="2209945E" w:rsidR="00161FDE" w:rsidRPr="008D4A4B" w:rsidRDefault="00161FDE" w:rsidP="00161FD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8D4A4B">
        <w:rPr>
          <w:rFonts w:ascii="Arial" w:hAnsi="Arial" w:cs="Arial"/>
        </w:rPr>
        <w:t>du</w:t>
      </w:r>
      <w:proofErr w:type="gramEnd"/>
      <w:r w:rsidRPr="008D4A4B">
        <w:rPr>
          <w:rFonts w:ascii="Arial" w:hAnsi="Arial" w:cs="Arial"/>
        </w:rPr>
        <w:t xml:space="preserve"> 12 au 16 septembre : </w:t>
      </w:r>
      <w:r w:rsidR="00E45E9B">
        <w:rPr>
          <w:rFonts w:ascii="Arial" w:hAnsi="Arial" w:cs="Arial"/>
        </w:rPr>
        <w:t>M</w:t>
      </w:r>
      <w:r w:rsidRPr="008D4A4B">
        <w:rPr>
          <w:rFonts w:ascii="Arial" w:hAnsi="Arial" w:cs="Arial"/>
        </w:rPr>
        <w:t xml:space="preserve">onsieur </w:t>
      </w:r>
      <w:r>
        <w:rPr>
          <w:rFonts w:ascii="Arial" w:hAnsi="Arial" w:cs="Arial"/>
        </w:rPr>
        <w:t xml:space="preserve">Olivier </w:t>
      </w:r>
      <w:r w:rsidRPr="008D4A4B">
        <w:rPr>
          <w:rFonts w:ascii="Arial" w:hAnsi="Arial" w:cs="Arial"/>
        </w:rPr>
        <w:t>Rolland, de Montlouis (37) a installé une nacelle pour ausculter les moindres recoins de la façade, et faire des prélèvement</w:t>
      </w:r>
      <w:r>
        <w:rPr>
          <w:rFonts w:ascii="Arial" w:hAnsi="Arial" w:cs="Arial"/>
        </w:rPr>
        <w:t>s</w:t>
      </w:r>
      <w:r w:rsidRPr="008D4A4B">
        <w:rPr>
          <w:rFonts w:ascii="Arial" w:hAnsi="Arial" w:cs="Arial"/>
        </w:rPr>
        <w:t> ;</w:t>
      </w:r>
    </w:p>
    <w:p w14:paraId="71E36D7B" w14:textId="0F358FC5" w:rsidR="00161FDE" w:rsidRDefault="00161FDE" w:rsidP="00161FD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8D4A4B">
        <w:rPr>
          <w:rFonts w:ascii="Arial" w:hAnsi="Arial" w:cs="Arial"/>
        </w:rPr>
        <w:t>le</w:t>
      </w:r>
      <w:proofErr w:type="gramEnd"/>
      <w:r w:rsidRPr="008D4A4B">
        <w:rPr>
          <w:rFonts w:ascii="Arial" w:hAnsi="Arial" w:cs="Arial"/>
        </w:rPr>
        <w:t xml:space="preserve"> 14 septembre, Madame </w:t>
      </w:r>
      <w:r>
        <w:rPr>
          <w:rFonts w:ascii="Arial" w:hAnsi="Arial" w:cs="Arial"/>
        </w:rPr>
        <w:t xml:space="preserve">Juliette </w:t>
      </w:r>
      <w:r w:rsidRPr="008D4A4B">
        <w:rPr>
          <w:rFonts w:ascii="Arial" w:hAnsi="Arial" w:cs="Arial"/>
        </w:rPr>
        <w:t>Lutz, notre nouvelle architecte du patrimoine, est venue toute la journée pour superviser tous ces travaux qui se déroulent sous sa maîtrise d’œuvre.</w:t>
      </w:r>
    </w:p>
    <w:p w14:paraId="3D0A42E0" w14:textId="29812416" w:rsidR="00EE0FD7" w:rsidRDefault="00EB23B2" w:rsidP="00EE0F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27 et 28 février 2023</w:t>
      </w:r>
      <w:r>
        <w:rPr>
          <w:rFonts w:ascii="Arial" w:hAnsi="Arial" w:cs="Arial"/>
        </w:rPr>
        <w:t xml:space="preserve">, </w:t>
      </w:r>
      <w:r w:rsidR="00EE0FD7" w:rsidRPr="004205BB">
        <w:rPr>
          <w:rFonts w:ascii="Arial" w:hAnsi="Arial" w:cs="Arial"/>
        </w:rPr>
        <w:t xml:space="preserve">Monsieur Rolland et Madame Lutz ont transmis leurs rapports. Ces rapports sont consultables </w:t>
      </w:r>
      <w:r w:rsidR="00EE0FD7" w:rsidRPr="00EE0FD7">
        <w:rPr>
          <w:rFonts w:ascii="Arial" w:hAnsi="Arial" w:cs="Arial"/>
          <w:color w:val="FF0000"/>
        </w:rPr>
        <w:t xml:space="preserve">(mettre </w:t>
      </w:r>
      <w:r>
        <w:rPr>
          <w:rFonts w:ascii="Arial" w:hAnsi="Arial" w:cs="Arial"/>
          <w:color w:val="FF0000"/>
        </w:rPr>
        <w:t>3</w:t>
      </w:r>
      <w:r w:rsidR="00EE0FD7" w:rsidRPr="00EE0FD7">
        <w:rPr>
          <w:rFonts w:ascii="Arial" w:hAnsi="Arial" w:cs="Arial"/>
          <w:color w:val="FF0000"/>
        </w:rPr>
        <w:t xml:space="preserve"> liens pour pouvoir consulter chaque rapport</w:t>
      </w:r>
      <w:r>
        <w:rPr>
          <w:rFonts w:ascii="Arial" w:hAnsi="Arial" w:cs="Arial"/>
          <w:color w:val="FF0000"/>
        </w:rPr>
        <w:t xml:space="preserve"> et le l’estimatif financier</w:t>
      </w:r>
      <w:r w:rsidR="00EE0FD7" w:rsidRPr="004205B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B281F39" w14:textId="77777777" w:rsidR="00EB23B2" w:rsidRDefault="00EB23B2" w:rsidP="00EB23B2">
      <w:pPr>
        <w:spacing w:after="0" w:line="240" w:lineRule="auto"/>
        <w:jc w:val="both"/>
        <w:rPr>
          <w:rFonts w:ascii="Arial" w:hAnsi="Arial" w:cs="Arial"/>
        </w:rPr>
      </w:pPr>
    </w:p>
    <w:p w14:paraId="6E1F2972" w14:textId="0FB35F0A" w:rsidR="00EB23B2" w:rsidRPr="00EB23B2" w:rsidRDefault="00EB23B2" w:rsidP="00EB23B2">
      <w:pPr>
        <w:spacing w:after="0" w:line="240" w:lineRule="auto"/>
        <w:jc w:val="both"/>
        <w:rPr>
          <w:rFonts w:ascii="Arial" w:hAnsi="Arial" w:cs="Arial"/>
        </w:rPr>
      </w:pPr>
      <w:r w:rsidRPr="00EB23B2">
        <w:rPr>
          <w:rFonts w:ascii="Arial" w:hAnsi="Arial" w:cs="Arial"/>
        </w:rPr>
        <w:t xml:space="preserve">Le </w:t>
      </w:r>
      <w:r w:rsidRPr="00EB23B2">
        <w:rPr>
          <w:rFonts w:ascii="Arial" w:hAnsi="Arial" w:cs="Arial"/>
        </w:rPr>
        <w:t xml:space="preserve">28 février 2023 : </w:t>
      </w:r>
      <w:r>
        <w:rPr>
          <w:rFonts w:ascii="Arial" w:hAnsi="Arial" w:cs="Arial"/>
        </w:rPr>
        <w:t xml:space="preserve">la municipalité a déposé </w:t>
      </w:r>
      <w:r w:rsidRPr="00EB23B2">
        <w:rPr>
          <w:rFonts w:ascii="Arial" w:hAnsi="Arial" w:cs="Arial"/>
        </w:rPr>
        <w:t xml:space="preserve">un dossier dans le cadre </w:t>
      </w:r>
      <w:r>
        <w:rPr>
          <w:rFonts w:ascii="Arial" w:hAnsi="Arial" w:cs="Arial"/>
        </w:rPr>
        <w:t xml:space="preserve">des projets départementaux </w:t>
      </w:r>
      <w:r w:rsidRPr="00EB23B2">
        <w:rPr>
          <w:rFonts w:ascii="Arial" w:hAnsi="Arial" w:cs="Arial"/>
        </w:rPr>
        <w:t>du Loto du Patrimoine</w:t>
      </w:r>
      <w:r>
        <w:rPr>
          <w:rFonts w:ascii="Arial" w:hAnsi="Arial" w:cs="Arial"/>
        </w:rPr>
        <w:t xml:space="preserve"> de la mission Stéphane Bern </w:t>
      </w:r>
      <w:r w:rsidRPr="00EB23B2">
        <w:rPr>
          <w:rFonts w:ascii="Arial" w:hAnsi="Arial" w:cs="Arial"/>
          <w:color w:val="FF0000"/>
        </w:rPr>
        <w:t>(lien vers la fiche d’identification)</w:t>
      </w:r>
      <w:r>
        <w:rPr>
          <w:rFonts w:ascii="Arial" w:hAnsi="Arial" w:cs="Arial"/>
          <w:color w:val="FF0000"/>
        </w:rPr>
        <w:t>.</w:t>
      </w:r>
    </w:p>
    <w:p w14:paraId="25876444" w14:textId="3C85F140" w:rsidR="00EB23B2" w:rsidRPr="00EB23B2" w:rsidRDefault="00EB23B2" w:rsidP="00EB23B2">
      <w:pPr>
        <w:spacing w:after="0" w:line="240" w:lineRule="auto"/>
        <w:jc w:val="both"/>
        <w:rPr>
          <w:rFonts w:ascii="Arial" w:hAnsi="Arial" w:cs="Arial"/>
        </w:rPr>
      </w:pPr>
    </w:p>
    <w:p w14:paraId="7E4CBFEC" w14:textId="3CA8F62C" w:rsidR="00161FDE" w:rsidRDefault="00EB23B2" w:rsidP="00161FD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Le 6 juin 2023, la DRAC Centre Val-de-Loire a validé le programme d’intervention de Madame Lutz </w:t>
      </w:r>
      <w:r w:rsidRPr="00EB23B2">
        <w:rPr>
          <w:rFonts w:ascii="Arial" w:hAnsi="Arial" w:cs="Arial"/>
          <w:color w:val="FF0000"/>
        </w:rPr>
        <w:t>(lien vers la lettre de la DRAC)</w:t>
      </w:r>
    </w:p>
    <w:p w14:paraId="6E0C0658" w14:textId="77777777" w:rsidR="00EB23B2" w:rsidRDefault="00EB23B2" w:rsidP="00161F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94C178F" w14:textId="735E5D06" w:rsidR="00EB23B2" w:rsidRDefault="00EB23B2" w:rsidP="00161FDE">
      <w:pPr>
        <w:spacing w:after="0" w:line="240" w:lineRule="auto"/>
        <w:jc w:val="both"/>
        <w:rPr>
          <w:rFonts w:ascii="Arial" w:hAnsi="Arial" w:cs="Arial"/>
        </w:rPr>
      </w:pPr>
      <w:r w:rsidRPr="00EB23B2">
        <w:rPr>
          <w:rFonts w:ascii="Arial" w:hAnsi="Arial" w:cs="Arial"/>
        </w:rPr>
        <w:t xml:space="preserve">Le 23 </w:t>
      </w:r>
      <w:r>
        <w:rPr>
          <w:rFonts w:ascii="Arial" w:hAnsi="Arial" w:cs="Arial"/>
        </w:rPr>
        <w:t xml:space="preserve">juin 2023, l’association a déposé une demande de subvention auprès de la fondation Centre Loire Patrimoine, fondation du Crédit Agricole </w:t>
      </w:r>
      <w:r w:rsidRPr="00EB23B2">
        <w:rPr>
          <w:rFonts w:ascii="Arial" w:hAnsi="Arial" w:cs="Arial"/>
          <w:color w:val="FF0000"/>
        </w:rPr>
        <w:t>(logo Crédit Agricole)</w:t>
      </w:r>
      <w:r>
        <w:rPr>
          <w:rFonts w:ascii="Arial" w:hAnsi="Arial" w:cs="Arial"/>
        </w:rPr>
        <w:t>.</w:t>
      </w:r>
    </w:p>
    <w:p w14:paraId="2110DB62" w14:textId="77777777" w:rsidR="00EB23B2" w:rsidRDefault="00EB23B2" w:rsidP="00161FDE">
      <w:pPr>
        <w:spacing w:after="0" w:line="240" w:lineRule="auto"/>
        <w:jc w:val="both"/>
        <w:rPr>
          <w:rFonts w:ascii="Arial" w:hAnsi="Arial" w:cs="Arial"/>
        </w:rPr>
      </w:pPr>
    </w:p>
    <w:p w14:paraId="5154FE4D" w14:textId="5E77D60F" w:rsidR="00EB23B2" w:rsidRPr="00EB23B2" w:rsidRDefault="00EB23B2" w:rsidP="00161F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10 juillet 2023, une collecte de dons en partenariat avec la Fondation du Patrimoine était officiellement lancé</w:t>
      </w:r>
      <w:r w:rsidR="007C4C8F">
        <w:rPr>
          <w:rFonts w:ascii="Arial" w:hAnsi="Arial" w:cs="Arial"/>
        </w:rPr>
        <w:t xml:space="preserve">e </w:t>
      </w:r>
      <w:r w:rsidR="007C4C8F" w:rsidRPr="007C4C8F">
        <w:rPr>
          <w:rFonts w:ascii="Arial" w:hAnsi="Arial" w:cs="Arial"/>
          <w:color w:val="FF0000"/>
        </w:rPr>
        <w:t>(mettre un lien qui renvoi vers le flyer et vers l’affiche)</w:t>
      </w:r>
    </w:p>
    <w:p w14:paraId="3BABB283" w14:textId="77777777" w:rsidR="00EB23B2" w:rsidRDefault="00EB23B2" w:rsidP="00161FDE">
      <w:pPr>
        <w:spacing w:after="0" w:line="240" w:lineRule="auto"/>
        <w:jc w:val="both"/>
        <w:rPr>
          <w:rFonts w:ascii="Arial" w:hAnsi="Arial" w:cs="Arial"/>
        </w:rPr>
      </w:pPr>
    </w:p>
    <w:p w14:paraId="300919CB" w14:textId="77777777" w:rsidR="00EB23B2" w:rsidRDefault="00EB23B2" w:rsidP="00161FDE">
      <w:pPr>
        <w:spacing w:after="0" w:line="240" w:lineRule="auto"/>
        <w:jc w:val="both"/>
        <w:rPr>
          <w:rFonts w:ascii="Arial" w:hAnsi="Arial" w:cs="Arial"/>
        </w:rPr>
      </w:pPr>
    </w:p>
    <w:p w14:paraId="246C887E" w14:textId="0C76339C" w:rsidR="00161FDE" w:rsidRPr="004205BB" w:rsidRDefault="00EB23B2" w:rsidP="00161FD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r</w:t>
      </w:r>
      <w:r w:rsidR="00EE0FD7">
        <w:rPr>
          <w:rFonts w:ascii="Arial" w:hAnsi="Arial" w:cs="Arial"/>
          <w:b/>
          <w:bCs/>
        </w:rPr>
        <w:t xml:space="preserve">ésumé </w:t>
      </w:r>
      <w:r>
        <w:rPr>
          <w:rFonts w:ascii="Arial" w:hAnsi="Arial" w:cs="Arial"/>
          <w:b/>
          <w:bCs/>
        </w:rPr>
        <w:t xml:space="preserve">des études </w:t>
      </w:r>
      <w:r w:rsidR="00EE0FD7">
        <w:rPr>
          <w:rFonts w:ascii="Arial" w:hAnsi="Arial" w:cs="Arial"/>
          <w:b/>
          <w:bCs/>
        </w:rPr>
        <w:t>à l’usage du lecteur pressé</w:t>
      </w:r>
      <w:r>
        <w:rPr>
          <w:rFonts w:ascii="Arial" w:hAnsi="Arial" w:cs="Arial"/>
          <w:b/>
          <w:bCs/>
        </w:rPr>
        <w:t xml:space="preserve"> pourrait faire l’objet d’un encadré</w:t>
      </w:r>
      <w:r w:rsidR="00EE0FD7">
        <w:rPr>
          <w:rFonts w:ascii="Arial" w:hAnsi="Arial" w:cs="Arial"/>
          <w:b/>
          <w:bCs/>
        </w:rPr>
        <w:t>…</w:t>
      </w:r>
    </w:p>
    <w:p w14:paraId="4CA01823" w14:textId="34CACF5B" w:rsidR="00161FDE" w:rsidRDefault="00161FDE" w:rsidP="00161FDE">
      <w:pPr>
        <w:spacing w:after="0" w:line="240" w:lineRule="auto"/>
        <w:jc w:val="both"/>
        <w:rPr>
          <w:rFonts w:ascii="Arial" w:hAnsi="Arial" w:cs="Arial"/>
        </w:rPr>
      </w:pPr>
    </w:p>
    <w:p w14:paraId="37C9E94E" w14:textId="77777777" w:rsidR="006A1C4A" w:rsidRPr="006A1C4A" w:rsidRDefault="006A1C4A" w:rsidP="006A1C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A1C4A">
        <w:rPr>
          <w:rFonts w:ascii="Arial" w:hAnsi="Arial" w:cs="Arial"/>
        </w:rPr>
        <w:t>Résultat des 8 prélèvements réalisés par l’ERM de Poitiers. Les analyses montrent :</w:t>
      </w:r>
    </w:p>
    <w:p w14:paraId="580821E9" w14:textId="77777777" w:rsidR="006A1C4A" w:rsidRDefault="006A1C4A" w:rsidP="006A1C4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contamination saline très limitée en partie haute de la façade ;</w:t>
      </w:r>
    </w:p>
    <w:p w14:paraId="4B09D9E9" w14:textId="1B18FA3A" w:rsidR="006A1C4A" w:rsidRDefault="006A1C4A" w:rsidP="006A1C4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taux de sodium </w:t>
      </w:r>
      <w:r w:rsidR="004205BB">
        <w:rPr>
          <w:rFonts w:ascii="Arial" w:hAnsi="Arial" w:cs="Arial"/>
        </w:rPr>
        <w:t xml:space="preserve">et de chlorure </w:t>
      </w:r>
      <w:r>
        <w:rPr>
          <w:rFonts w:ascii="Arial" w:hAnsi="Arial" w:cs="Arial"/>
        </w:rPr>
        <w:t>préoccupant à mi-hauteur ;</w:t>
      </w:r>
    </w:p>
    <w:p w14:paraId="53F9998F" w14:textId="2984DB97" w:rsidR="006A1C4A" w:rsidRDefault="006A1C4A" w:rsidP="006A1C4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concentrations en sodium et en chlorure anormales jusqu’à au moins 5 cm de profondeur, sur la partie basse de la façade.</w:t>
      </w:r>
    </w:p>
    <w:p w14:paraId="6AC01819" w14:textId="542A1F6E" w:rsidR="006A1C4A" w:rsidRDefault="006A1C4A" w:rsidP="006A1C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4766AB">
        <w:rPr>
          <w:rFonts w:ascii="Arial" w:hAnsi="Arial" w:cs="Arial"/>
        </w:rPr>
        <w:t>r</w:t>
      </w:r>
      <w:r>
        <w:rPr>
          <w:rFonts w:ascii="Arial" w:hAnsi="Arial" w:cs="Arial"/>
        </w:rPr>
        <w:t>apport de Monsieur Rolland est remarquable de précision, de recherches</w:t>
      </w:r>
      <w:r w:rsidR="0089638D">
        <w:rPr>
          <w:rFonts w:ascii="Arial" w:hAnsi="Arial" w:cs="Arial"/>
        </w:rPr>
        <w:t>, de découvertes et</w:t>
      </w:r>
      <w:r>
        <w:rPr>
          <w:rFonts w:ascii="Arial" w:hAnsi="Arial" w:cs="Arial"/>
        </w:rPr>
        <w:t xml:space="preserve"> d’illustration</w:t>
      </w:r>
      <w:r w:rsidR="0089638D">
        <w:rPr>
          <w:rFonts w:ascii="Arial" w:hAnsi="Arial" w:cs="Arial"/>
        </w:rPr>
        <w:t>s</w:t>
      </w:r>
      <w:r>
        <w:rPr>
          <w:rFonts w:ascii="Arial" w:hAnsi="Arial" w:cs="Arial"/>
        </w:rPr>
        <w:t>. L’essentiel est résumé dans 4 planches très pédagogiques :</w:t>
      </w:r>
    </w:p>
    <w:p w14:paraId="05E8B3A8" w14:textId="77777777" w:rsidR="006A1C4A" w:rsidRPr="006A1C4A" w:rsidRDefault="006A1C4A" w:rsidP="006A1C4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6A1C4A">
        <w:rPr>
          <w:rFonts w:ascii="Arial" w:hAnsi="Arial" w:cs="Arial"/>
          <w:u w:val="single"/>
        </w:rPr>
        <w:t>un</w:t>
      </w:r>
      <w:proofErr w:type="gramEnd"/>
      <w:r w:rsidRPr="006A1C4A">
        <w:rPr>
          <w:rFonts w:ascii="Arial" w:hAnsi="Arial" w:cs="Arial"/>
          <w:u w:val="single"/>
        </w:rPr>
        <w:t xml:space="preserve"> relevé de la constitution</w:t>
      </w:r>
      <w:r w:rsidRPr="006A1C4A">
        <w:rPr>
          <w:rFonts w:ascii="Arial" w:hAnsi="Arial" w:cs="Arial"/>
        </w:rPr>
        <w:t xml:space="preserve"> : on peut voir les différentes pierres utilisées (principalement de la pierre de Charly ancienne et récente), ainsi que les mortiers utilisés : sable et chaux, plâtre et ciment ; </w:t>
      </w:r>
    </w:p>
    <w:p w14:paraId="4B40ED80" w14:textId="77777777" w:rsidR="006A1C4A" w:rsidRDefault="006A1C4A" w:rsidP="006A1C4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947554">
        <w:rPr>
          <w:rFonts w:ascii="Arial" w:hAnsi="Arial" w:cs="Arial"/>
          <w:u w:val="single"/>
        </w:rPr>
        <w:t>un</w:t>
      </w:r>
      <w:proofErr w:type="gramEnd"/>
      <w:r w:rsidRPr="00947554">
        <w:rPr>
          <w:rFonts w:ascii="Arial" w:hAnsi="Arial" w:cs="Arial"/>
          <w:u w:val="single"/>
        </w:rPr>
        <w:t xml:space="preserve"> relevé des altérations</w:t>
      </w:r>
      <w:r>
        <w:rPr>
          <w:rFonts w:ascii="Arial" w:hAnsi="Arial" w:cs="Arial"/>
        </w:rPr>
        <w:t xml:space="preserve"> : cette planche montre que le bas de la façade présente des dommages très importants typiques de l’action des sels solubles (alvéolisations, </w:t>
      </w:r>
      <w:r>
        <w:rPr>
          <w:rFonts w:ascii="Arial" w:hAnsi="Arial" w:cs="Arial"/>
        </w:rPr>
        <w:lastRenderedPageBreak/>
        <w:t>exfoliations, fissurations), et que le second étage présente également des dommages importants sous d’autres aspects (désagrégations profondes, fissurations)</w:t>
      </w:r>
    </w:p>
    <w:p w14:paraId="14E42D8E" w14:textId="7612758E" w:rsidR="006A1C4A" w:rsidRDefault="006A1C4A" w:rsidP="006A1C4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2CFF">
        <w:rPr>
          <w:rFonts w:ascii="Arial" w:hAnsi="Arial" w:cs="Arial"/>
          <w:u w:val="single"/>
        </w:rPr>
        <w:t>un</w:t>
      </w:r>
      <w:proofErr w:type="gramEnd"/>
      <w:r w:rsidRPr="00702CFF">
        <w:rPr>
          <w:rFonts w:ascii="Arial" w:hAnsi="Arial" w:cs="Arial"/>
          <w:u w:val="single"/>
        </w:rPr>
        <w:t xml:space="preserve"> relevé des modifications</w:t>
      </w:r>
      <w:r>
        <w:rPr>
          <w:rFonts w:ascii="Arial" w:hAnsi="Arial" w:cs="Arial"/>
        </w:rPr>
        <w:t> : cette planche montre qu’une très grande partie de la façade (1</w:t>
      </w:r>
      <w:r w:rsidRPr="004C6B8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et 2</w:t>
      </w:r>
      <w:r w:rsidRPr="004C6B8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étage) est d’origine (XII</w:t>
      </w:r>
      <w:r w:rsidRPr="004C6B8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siècle), ce qui est une excellente nouvelle. Comme nous nous y attendions, le 3</w:t>
      </w:r>
      <w:r w:rsidRPr="004C6B8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étage a été restaurée au début du XIX</w:t>
      </w:r>
      <w:r w:rsidRPr="004C6B8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;</w:t>
      </w:r>
    </w:p>
    <w:p w14:paraId="6536E47E" w14:textId="33825B7E" w:rsidR="006A1C4A" w:rsidRPr="006A1C4A" w:rsidRDefault="006A1C4A" w:rsidP="006A1C4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2CFF">
        <w:rPr>
          <w:rFonts w:ascii="Arial" w:hAnsi="Arial" w:cs="Arial"/>
          <w:u w:val="single"/>
        </w:rPr>
        <w:t>un</w:t>
      </w:r>
      <w:proofErr w:type="gramEnd"/>
      <w:r w:rsidRPr="00702CFF">
        <w:rPr>
          <w:rFonts w:ascii="Arial" w:hAnsi="Arial" w:cs="Arial"/>
          <w:u w:val="single"/>
        </w:rPr>
        <w:t xml:space="preserve"> relevé des propositions de traitement</w:t>
      </w:r>
      <w:r>
        <w:rPr>
          <w:rFonts w:ascii="Arial" w:hAnsi="Arial" w:cs="Arial"/>
        </w:rPr>
        <w:t xml:space="preserve"> comprenant notamment la consolidation-dépose (bain)-repose des sculptures</w:t>
      </w:r>
      <w:r w:rsidR="008A5C26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l’élimination du ciment et plâtre</w:t>
      </w:r>
      <w:r w:rsidR="008A5C26">
        <w:rPr>
          <w:rFonts w:ascii="Arial" w:hAnsi="Arial" w:cs="Arial"/>
        </w:rPr>
        <w:t>.</w:t>
      </w:r>
    </w:p>
    <w:p w14:paraId="69469321" w14:textId="438DA9A4" w:rsidR="00EE0FD7" w:rsidRPr="00EB23B2" w:rsidRDefault="006A1C4A" w:rsidP="00EE0F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rapport de Madame Lutz est richement illustré et documenté</w:t>
      </w:r>
      <w:r w:rsidR="0089638D">
        <w:rPr>
          <w:rFonts w:ascii="Arial" w:hAnsi="Arial" w:cs="Arial"/>
        </w:rPr>
        <w:t xml:space="preserve">. </w:t>
      </w:r>
      <w:r w:rsidR="004766AB">
        <w:rPr>
          <w:rFonts w:ascii="Arial" w:hAnsi="Arial" w:cs="Arial"/>
        </w:rPr>
        <w:t xml:space="preserve">Son analyse historique </w:t>
      </w:r>
      <w:r>
        <w:rPr>
          <w:rFonts w:ascii="Arial" w:hAnsi="Arial" w:cs="Arial"/>
        </w:rPr>
        <w:t>présente un grand intérêt</w:t>
      </w:r>
      <w:r w:rsidR="0089638D">
        <w:rPr>
          <w:rFonts w:ascii="Arial" w:hAnsi="Arial" w:cs="Arial"/>
        </w:rPr>
        <w:t xml:space="preserve">. </w:t>
      </w:r>
      <w:r w:rsidR="004766AB">
        <w:rPr>
          <w:rFonts w:ascii="Arial" w:hAnsi="Arial" w:cs="Arial"/>
        </w:rPr>
        <w:t xml:space="preserve">Elle s’attarde également sur les graffitis. </w:t>
      </w:r>
      <w:r w:rsidR="0089638D">
        <w:rPr>
          <w:rFonts w:ascii="Arial" w:hAnsi="Arial" w:cs="Arial"/>
        </w:rPr>
        <w:t xml:space="preserve">Elle </w:t>
      </w:r>
      <w:r w:rsidR="004205BB">
        <w:rPr>
          <w:rFonts w:ascii="Arial" w:hAnsi="Arial" w:cs="Arial"/>
        </w:rPr>
        <w:t xml:space="preserve">souligne le caractère unique de cette façade et </w:t>
      </w:r>
      <w:r w:rsidR="0089638D">
        <w:rPr>
          <w:rFonts w:ascii="Arial" w:hAnsi="Arial" w:cs="Arial"/>
        </w:rPr>
        <w:t xml:space="preserve">propose </w:t>
      </w:r>
      <w:r w:rsidR="005C4213">
        <w:rPr>
          <w:rFonts w:ascii="Arial" w:hAnsi="Arial" w:cs="Arial"/>
        </w:rPr>
        <w:t xml:space="preserve">notamment </w:t>
      </w:r>
      <w:r w:rsidR="0089638D">
        <w:rPr>
          <w:rFonts w:ascii="Arial" w:hAnsi="Arial" w:cs="Arial"/>
        </w:rPr>
        <w:t>la reconstruction des contreforts</w:t>
      </w:r>
      <w:r w:rsidR="004205BB">
        <w:rPr>
          <w:rFonts w:ascii="Arial" w:hAnsi="Arial" w:cs="Arial"/>
        </w:rPr>
        <w:t xml:space="preserve"> d’origine selon le style roman</w:t>
      </w:r>
      <w:r w:rsidR="0089638D">
        <w:rPr>
          <w:rFonts w:ascii="Arial" w:hAnsi="Arial" w:cs="Arial"/>
        </w:rPr>
        <w:t xml:space="preserve">. </w:t>
      </w:r>
    </w:p>
    <w:sectPr w:rsidR="00EE0FD7" w:rsidRPr="00EB23B2" w:rsidSect="00EE0F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CA5"/>
    <w:multiLevelType w:val="hybridMultilevel"/>
    <w:tmpl w:val="535C7698"/>
    <w:lvl w:ilvl="0" w:tplc="9E6413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0B4"/>
    <w:multiLevelType w:val="hybridMultilevel"/>
    <w:tmpl w:val="A9F6CD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1458"/>
    <w:multiLevelType w:val="hybridMultilevel"/>
    <w:tmpl w:val="258E1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1758">
    <w:abstractNumId w:val="0"/>
  </w:num>
  <w:num w:numId="2" w16cid:durableId="1820883734">
    <w:abstractNumId w:val="1"/>
  </w:num>
  <w:num w:numId="3" w16cid:durableId="274143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DE"/>
    <w:rsid w:val="00055F89"/>
    <w:rsid w:val="00161FDE"/>
    <w:rsid w:val="001E7AD7"/>
    <w:rsid w:val="00325864"/>
    <w:rsid w:val="004205BB"/>
    <w:rsid w:val="004766AB"/>
    <w:rsid w:val="0053533D"/>
    <w:rsid w:val="00587316"/>
    <w:rsid w:val="005B6B96"/>
    <w:rsid w:val="005C4213"/>
    <w:rsid w:val="006A1C4A"/>
    <w:rsid w:val="00702CFF"/>
    <w:rsid w:val="007C4C8F"/>
    <w:rsid w:val="0089638D"/>
    <w:rsid w:val="008A5C26"/>
    <w:rsid w:val="00C65428"/>
    <w:rsid w:val="00CD769C"/>
    <w:rsid w:val="00D1220A"/>
    <w:rsid w:val="00E45E9B"/>
    <w:rsid w:val="00E752F3"/>
    <w:rsid w:val="00EB23B2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F34"/>
  <w15:docId w15:val="{86D42770-860A-47E6-B295-A75E850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DUCATEAU</dc:creator>
  <cp:keywords/>
  <dc:description/>
  <cp:lastModifiedBy>Bernard DUCATEAU</cp:lastModifiedBy>
  <cp:revision>2</cp:revision>
  <cp:lastPrinted>2023-07-14T14:49:00Z</cp:lastPrinted>
  <dcterms:created xsi:type="dcterms:W3CDTF">2023-07-14T15:27:00Z</dcterms:created>
  <dcterms:modified xsi:type="dcterms:W3CDTF">2023-07-14T15:27:00Z</dcterms:modified>
</cp:coreProperties>
</file>